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Social Networking Footprint is data collected through online tools that measure how consumers interact with a brand or a company on social media sites.</w:t>
      </w:r>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1. Please read the brief and comprehensive of social networking footprint as described by Nestle in the link given below and describe the concept of social networking footprint in your own words.</w:t>
      </w:r>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hyperlink r:id="rId5" w:history="1">
        <w:r>
          <w:rPr>
            <w:rStyle w:val="Strong"/>
            <w:rFonts w:ascii="Helvetica" w:hAnsi="Helvetica" w:cs="Helvetica"/>
            <w:color w:val="F99815"/>
            <w:sz w:val="27"/>
            <w:szCs w:val="27"/>
          </w:rPr>
          <w:t>https://www.nestle.com/asset-library/documents/media/news-feed/readiness-for-work-hand-out-part-b-taking-care-of-your-digital-footprint.pdf</w:t>
        </w:r>
      </w:hyperlink>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w:t>
      </w:r>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2. Please open the link below, containing the web analytics of Nestle Company. Analyzing the web analytic metrics, comment on, and discuss the social networking footprint of the company.</w:t>
      </w:r>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r>
        <w:rPr>
          <w:rFonts w:ascii="Helvetica" w:hAnsi="Helvetica" w:cs="Helvetica"/>
          <w:color w:val="444444"/>
          <w:sz w:val="27"/>
          <w:szCs w:val="27"/>
        </w:rPr>
        <w:t>  </w:t>
      </w:r>
    </w:p>
    <w:p w:rsidR="00B26F57" w:rsidRDefault="00B26F57" w:rsidP="00B26F57">
      <w:pPr>
        <w:pStyle w:val="NormalWeb"/>
        <w:shd w:val="clear" w:color="auto" w:fill="FFFFFF"/>
        <w:spacing w:before="0" w:beforeAutospacing="0" w:after="158" w:afterAutospacing="0"/>
        <w:rPr>
          <w:rFonts w:ascii="Helvetica" w:hAnsi="Helvetica" w:cs="Helvetica"/>
          <w:color w:val="444444"/>
          <w:sz w:val="27"/>
          <w:szCs w:val="27"/>
        </w:rPr>
      </w:pPr>
      <w:hyperlink r:id="rId6" w:history="1">
        <w:r>
          <w:rPr>
            <w:rStyle w:val="Strong"/>
            <w:rFonts w:ascii="Helvetica" w:hAnsi="Helvetica" w:cs="Helvetica"/>
            <w:color w:val="F99815"/>
            <w:sz w:val="27"/>
            <w:szCs w:val="27"/>
          </w:rPr>
          <w:t>https://www.talkwalker.com/industry-research/food/social-media-analytics-for-nestle</w:t>
        </w:r>
      </w:hyperlink>
    </w:p>
    <w:p w:rsidR="009B2BCD" w:rsidRDefault="009B2BCD">
      <w:bookmarkStart w:id="0" w:name="_GoBack"/>
      <w:bookmarkEnd w:id="0"/>
    </w:p>
    <w:sectPr w:rsidR="009B2B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F57"/>
    <w:rsid w:val="009B2BCD"/>
    <w:rsid w:val="00B26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6F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26F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6F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26F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0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talkwalker.com/industry-research/food/social-media-analytics-for-nestle" TargetMode="External"/><Relationship Id="rId5" Type="http://schemas.openxmlformats.org/officeDocument/2006/relationships/hyperlink" Target="https://www.nestle.com/asset-library/documents/media/news-feed/readiness-for-work-hand-out-part-b-taking-care-of-your-digital-footprint.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2020-05-05T04:50:00Z</dcterms:created>
  <dcterms:modified xsi:type="dcterms:W3CDTF">2020-05-05T04:51:00Z</dcterms:modified>
</cp:coreProperties>
</file>